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8"/>
        <w:gridCol w:w="4786"/>
      </w:tblGrid>
      <w:tr w:rsidR="00DF0861" w:rsidTr="00DF0861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F0861" w:rsidRDefault="00DF0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Рекомендовано к принятию </w:t>
            </w:r>
          </w:p>
          <w:p w:rsidR="00DF0861" w:rsidRDefault="00DF0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:rsidR="00DF0861" w:rsidRDefault="0077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06.04</w:t>
            </w:r>
            <w:r w:rsidR="00DF0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.2020г  № 4                               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F0861" w:rsidRDefault="00DF0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                         </w:t>
            </w:r>
            <w:r w:rsidR="00771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риказом  по МБДОУ «Детский сад</w:t>
            </w:r>
          </w:p>
          <w:p w:rsidR="00DF0861" w:rsidRDefault="0077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F0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бщеразвивающего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F0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№11</w:t>
            </w:r>
          </w:p>
          <w:p w:rsidR="00DF0861" w:rsidRDefault="00771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06.04.2020</w:t>
            </w:r>
            <w:r w:rsidR="00DF0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  <w:r w:rsidR="00DF0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9-ОД</w:t>
            </w:r>
          </w:p>
          <w:p w:rsidR="00DF0861" w:rsidRDefault="00DF0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0861" w:rsidRDefault="00DF0861" w:rsidP="00DF0861">
      <w:pPr>
        <w:rPr>
          <w:rFonts w:ascii="Times New Roman" w:hAnsi="Times New Roman" w:cs="Times New Roman"/>
          <w:b/>
          <w:sz w:val="28"/>
          <w:szCs w:val="28"/>
        </w:rPr>
      </w:pPr>
    </w:p>
    <w:p w:rsidR="00DF0861" w:rsidRDefault="00DF0861" w:rsidP="00DF0861">
      <w:pPr>
        <w:pStyle w:val="2"/>
        <w:spacing w:before="0" w:after="0" w:line="276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i w:val="0"/>
          <w:sz w:val="32"/>
          <w:szCs w:val="32"/>
        </w:rPr>
        <w:t>Отчет                                                                                                                                          о результатах самообследования</w:t>
      </w:r>
    </w:p>
    <w:p w:rsidR="00DF0861" w:rsidRDefault="00DF0861" w:rsidP="00DF08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бюджетного дошкольного образовательного учреждения                                                                                                                         «Детский сад общеразвивающего вида №11»</w:t>
      </w:r>
    </w:p>
    <w:p w:rsidR="00DF0861" w:rsidRDefault="00771E6D" w:rsidP="00DF08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 2019 </w:t>
      </w:r>
      <w:r w:rsidR="00DF0861">
        <w:rPr>
          <w:rFonts w:ascii="Times New Roman" w:hAnsi="Times New Roman" w:cs="Times New Roman"/>
          <w:b/>
          <w:sz w:val="32"/>
          <w:szCs w:val="32"/>
        </w:rPr>
        <w:t>год</w:t>
      </w:r>
    </w:p>
    <w:p w:rsidR="00DF0861" w:rsidRDefault="00DF0861" w:rsidP="00DF08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325745" cy="394589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0028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33" cy="3493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0861" w:rsidRDefault="00DF0861" w:rsidP="00DF0861">
      <w:pPr>
        <w:rPr>
          <w:rFonts w:ascii="Times New Roman" w:hAnsi="Times New Roman" w:cs="Times New Roman"/>
          <w:b/>
          <w:sz w:val="28"/>
          <w:szCs w:val="28"/>
        </w:rPr>
      </w:pPr>
    </w:p>
    <w:p w:rsidR="00DF0861" w:rsidRDefault="00DF0861" w:rsidP="00DF0861">
      <w:pPr>
        <w:rPr>
          <w:rFonts w:ascii="Times New Roman" w:hAnsi="Times New Roman" w:cs="Times New Roman"/>
          <w:b/>
          <w:sz w:val="28"/>
          <w:szCs w:val="28"/>
        </w:rPr>
      </w:pPr>
    </w:p>
    <w:p w:rsidR="00DF0861" w:rsidRDefault="00DF0861" w:rsidP="00DF0861">
      <w:pPr>
        <w:rPr>
          <w:rFonts w:ascii="Times New Roman" w:hAnsi="Times New Roman" w:cs="Times New Roman"/>
          <w:b/>
          <w:sz w:val="28"/>
          <w:szCs w:val="28"/>
        </w:rPr>
      </w:pPr>
    </w:p>
    <w:p w:rsidR="00DF0861" w:rsidRDefault="00DF0861" w:rsidP="00DF0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г.Новомосковск</w:t>
      </w:r>
    </w:p>
    <w:p w:rsidR="00DF0861" w:rsidRDefault="00771E6D" w:rsidP="0077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 w:rsidR="00DF0861">
        <w:rPr>
          <w:rFonts w:ascii="Times New Roman" w:hAnsi="Times New Roman" w:cs="Times New Roman"/>
          <w:b/>
          <w:sz w:val="28"/>
          <w:szCs w:val="28"/>
        </w:rPr>
        <w:t>г</w:t>
      </w:r>
    </w:p>
    <w:p w:rsidR="00771E6D" w:rsidRPr="00771E6D" w:rsidRDefault="00771E6D" w:rsidP="0077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242181" w:rsidRDefault="00242181" w:rsidP="00DF0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сведения об образовательной организации</w:t>
      </w: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4394"/>
        <w:gridCol w:w="4457"/>
      </w:tblGrid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ДОУ в соответствии с уставом 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общеразвивающего вида №11»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(основное здание)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Тульская область, г. Новомосковск, ул.Демкина, д.6-а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Pr="00242181" w:rsidRDefault="00DF0861" w:rsidP="002421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Администрация муниципального образования город  Новомосковск 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Мощность ДОУ  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здание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Структурное подразделение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возрастных групп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771E6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F0861">
              <w:rPr>
                <w:rFonts w:ascii="Times New Roman" w:hAnsi="Times New Roman" w:cs="Times New Roman"/>
                <w:sz w:val="28"/>
                <w:szCs w:val="28"/>
              </w:rPr>
              <w:t>0 чел</w:t>
            </w:r>
          </w:p>
          <w:p w:rsidR="00DF0861" w:rsidRDefault="00771E6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F0861">
              <w:rPr>
                <w:rFonts w:ascii="Times New Roman" w:hAnsi="Times New Roman" w:cs="Times New Roman"/>
                <w:sz w:val="28"/>
                <w:szCs w:val="28"/>
              </w:rPr>
              <w:t>0 чел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F0861" w:rsidRDefault="00771E6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F0861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возрастных групп.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группы раннего возраста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1.5 до 3 лет,</w:t>
            </w:r>
          </w:p>
          <w:p w:rsidR="00DF0861" w:rsidRDefault="00771E6D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F0861">
              <w:rPr>
                <w:rFonts w:ascii="Times New Roman" w:hAnsi="Times New Roman" w:cs="Times New Roman"/>
                <w:sz w:val="28"/>
                <w:szCs w:val="28"/>
              </w:rPr>
              <w:t xml:space="preserve"> группы раннего возраста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 до 3 лет</w:t>
            </w:r>
          </w:p>
          <w:p w:rsidR="00DF0861" w:rsidRDefault="009705E4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Младшие группы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Старшие группы,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Подготовительные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школе группы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DF0861" w:rsidTr="00DF0861"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МБДОУ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Пятидневная рабочая неделя: понедельник - пятница  с 06.30 до 18.30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11-часовое пребывание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воспитанников. </w:t>
            </w:r>
          </w:p>
          <w:p w:rsidR="00DF0861" w:rsidRDefault="00DF0861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 дни: суббота, воскресенье, нерабочие, праздничные дни, установленные законодательством РФ.</w:t>
            </w:r>
          </w:p>
        </w:tc>
      </w:tr>
    </w:tbl>
    <w:p w:rsidR="00DF0861" w:rsidRDefault="00DF0861" w:rsidP="00DF0861">
      <w:pPr>
        <w:pStyle w:val="a3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DF0861" w:rsidRDefault="00DF0861" w:rsidP="00DF0861">
      <w:pPr>
        <w:pStyle w:val="a3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DF0861" w:rsidRDefault="00242181" w:rsidP="00242181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DF0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система управления организацией</w:t>
      </w:r>
    </w:p>
    <w:p w:rsidR="00DF0861" w:rsidRDefault="00DF0861" w:rsidP="005136E6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образовательной организации осуществляется в соответствии с Законом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273-ФЗ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иными </w:t>
      </w: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законодательными актами Российской Федерации,  Уставом образовательной организации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общее собрание работников, Педагогический Совет и Совет родителей  Образовательной организации, </w:t>
      </w:r>
      <w:r>
        <w:rPr>
          <w:rFonts w:ascii="Times New Roman" w:hAnsi="Times New Roman" w:cs="Times New Roman"/>
          <w:sz w:val="28"/>
          <w:szCs w:val="28"/>
        </w:rPr>
        <w:t>деятельность которых  осуществляется в соответствии с Положениями:  О Общем собрании работников  Образовательной организации,  О Педагогическом совете Образовательной организации, О Совете родителей Образовательной организации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образовательной организации отвечает современным требованиям, так как включает административные и общественные органы. Основу модели составляют четыре взаимосвязанных уровня всех участников педагогического процесса: заведующей, заместителей, педагогов, родителей (законных представителей) воспитанников, посещающих образовательную организацию.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образовательной организации и может предопределять изменения в этом развитии.</w:t>
      </w:r>
    </w:p>
    <w:p w:rsidR="00DF0861" w:rsidRDefault="00DF0861" w:rsidP="005136E6">
      <w:pPr>
        <w:pStyle w:val="1"/>
        <w:spacing w:after="0" w:line="240" w:lineRule="auto"/>
        <w:ind w:left="0" w:firstLine="28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образовательной организации  создана структура управления в соответствии с целями и содержанием работы образовательной организации.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систе</w:t>
      </w:r>
      <w:r w:rsidR="00242181">
        <w:rPr>
          <w:rFonts w:ascii="Times New Roman" w:hAnsi="Times New Roman" w:cs="Times New Roman"/>
          <w:sz w:val="28"/>
          <w:szCs w:val="28"/>
        </w:rPr>
        <w:t>ма управления в 2019</w:t>
      </w:r>
      <w:r>
        <w:rPr>
          <w:rFonts w:ascii="Times New Roman" w:hAnsi="Times New Roman" w:cs="Times New Roman"/>
          <w:sz w:val="28"/>
          <w:szCs w:val="28"/>
        </w:rPr>
        <w:t xml:space="preserve"> году работала эффективно, дала устойчивые положительные результаты в реализации приоритетных направлений образовательной организации и в решении важных вопросов, касающихся совершенствования образовательной деятельности образовательной организации и корректировки в случае необходимости. Успешная работа управленческой системы помогла обеспечить полноценную реализацию ФГОС ДО. </w:t>
      </w:r>
      <w:r>
        <w:rPr>
          <w:rFonts w:ascii="Times New Roman" w:hAnsi="Times New Roman" w:cs="Times New Roman"/>
          <w:iCs/>
          <w:sz w:val="28"/>
          <w:szCs w:val="28"/>
        </w:rPr>
        <w:t>Сформированная  нормативно-правовая  база  позволяет  осуществлять образовательный    процесс  и  управленческую  деятельность  в  соответствии  с современными требованиями. Основные нормативные документы образовательной организации соответствуют федеральным и региональным нормативным документам и образовательной деятельности образовательной организации.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всех работников образовательной организации. Всё это позволяет успешно реализовать основную образовательную программу дошкольного образования образовательной организации и успешно осуществлять инновационную деятельность.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F0861" w:rsidRDefault="00DF0861" w:rsidP="005136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0861" w:rsidRPr="00242181" w:rsidRDefault="00DF0861" w:rsidP="005136E6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DF0861" w:rsidRDefault="00DF0861" w:rsidP="005136E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32"/>
          <w:sz w:val="28"/>
          <w:szCs w:val="28"/>
        </w:rPr>
      </w:pPr>
    </w:p>
    <w:p w:rsidR="00DF0861" w:rsidRDefault="00DF0861" w:rsidP="005136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Содержание образовательного процесса в образовательной организации определяется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ДО к структуре основной образовательной программы дошкольного образования (приказ Минобрнауки России от 17.10. 2013 г. № 1155),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санитарно-эпидемиологическими правилами и нормативами, с учетом недельной нагрузки и 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учетом основной образовательной программой дошкольного образования «Детский сад 2100», Сб. в 3 частях образовательные программы развития и воспитания детей младенческого, раннего и дошкольного возраста/под науч.редакцией  Р.Н.Бунеева, 2016г</w:t>
      </w:r>
    </w:p>
    <w:p w:rsidR="00DF0861" w:rsidRDefault="00DF0861" w:rsidP="005136E6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Общее число воспитанни</w:t>
      </w:r>
      <w:r w:rsidR="00242181">
        <w:rPr>
          <w:rFonts w:ascii="Times New Roman" w:eastAsiaTheme="minorEastAsia" w:hAnsi="Times New Roman"/>
          <w:sz w:val="28"/>
          <w:szCs w:val="28"/>
          <w:lang w:eastAsia="ru-RU"/>
        </w:rPr>
        <w:t>ков на начало учебного года – 230 детей, на конец -  225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ребенка. </w:t>
      </w:r>
    </w:p>
    <w:p w:rsidR="00DF0861" w:rsidRDefault="00DF0861" w:rsidP="00513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образовательной организации осваивают образовательную программу дошкольного образования в ре</w:t>
      </w:r>
      <w:r w:rsidR="00242181">
        <w:rPr>
          <w:rFonts w:ascii="Times New Roman" w:eastAsia="Calibri" w:hAnsi="Times New Roman" w:cs="Times New Roman"/>
          <w:sz w:val="28"/>
          <w:szCs w:val="28"/>
        </w:rPr>
        <w:t>жиме полного дня (11 часов) – 23</w:t>
      </w:r>
      <w:r>
        <w:rPr>
          <w:rFonts w:ascii="Times New Roman" w:eastAsia="Calibri" w:hAnsi="Times New Roman" w:cs="Times New Roman"/>
          <w:sz w:val="28"/>
          <w:szCs w:val="28"/>
        </w:rPr>
        <w:t>0 детей.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>В образовательн</w:t>
      </w:r>
      <w:r w:rsidR="00242181"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>ой организации  функционирует 11</w:t>
      </w:r>
      <w:r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 xml:space="preserve"> групп общеразвивающей направленности. 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группы раннего возраста 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1.5 до 3 лет,</w:t>
      </w:r>
    </w:p>
    <w:p w:rsidR="00DF0861" w:rsidRDefault="0024218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F0861">
        <w:rPr>
          <w:rFonts w:ascii="Times New Roman" w:hAnsi="Times New Roman" w:cs="Times New Roman"/>
          <w:sz w:val="28"/>
          <w:szCs w:val="28"/>
        </w:rPr>
        <w:t xml:space="preserve"> группы раннего возраста 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 до 3 лет</w:t>
      </w:r>
    </w:p>
    <w:p w:rsidR="00DF0861" w:rsidRDefault="0024218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Младшие</w:t>
      </w:r>
      <w:r w:rsidR="00DF0861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Старшие группы,</w:t>
      </w:r>
    </w:p>
    <w:p w:rsidR="00DF0861" w:rsidRDefault="00DF0861" w:rsidP="005136E6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Подготовительные  к школе группы</w:t>
      </w:r>
    </w:p>
    <w:p w:rsidR="00DF0861" w:rsidRDefault="00DF0861" w:rsidP="005136E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Детей-инвалидов – 3 ребенка.</w:t>
      </w:r>
    </w:p>
    <w:p w:rsidR="00BA68A1" w:rsidRPr="00BA68A1" w:rsidRDefault="00DF0861" w:rsidP="005136E6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>Возраст детей, посещающих образовательную организацию, от 1.5 до 7</w:t>
      </w:r>
      <w:r w:rsidR="00BA68A1"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Mangal"/>
          <w:color w:val="21272C"/>
          <w:kern w:val="2"/>
          <w:sz w:val="28"/>
          <w:szCs w:val="28"/>
          <w:lang w:eastAsia="hi-IN" w:bidi="hi-IN"/>
        </w:rPr>
        <w:t>(8) лет.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</w:t>
      </w:r>
      <w:r w:rsidR="00BA68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организации имеется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помещений, состоящих из игровой, спальни, приемной и туалетной комнат. Оборудованы специальные кабинеты: методический, педагога-психолога, В образовательной организации имеются: музыкальный и спортивный залы. Кроме того, оборудован медицинский блок, состоящий из кабинетов медсестры и изолятора. На территории образов</w:t>
      </w:r>
      <w:r w:rsidR="00BA68A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ательной организации расположено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площадок</w:t>
      </w:r>
      <w:r w:rsidR="00BA68A1">
        <w:rPr>
          <w:rFonts w:ascii="Times New Roman" w:eastAsia="Times New Roman" w:hAnsi="Times New Roman" w:cs="Times New Roman"/>
          <w:sz w:val="28"/>
          <w:szCs w:val="28"/>
          <w:lang w:eastAsia="ru-RU"/>
        </w:rPr>
        <w:t>, 2 спортивные площадки, огород,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ветники, сельский дворик, уголок театра, участок для развивающих игр,  (для работы педагога-психолога с воспитанниками)</w:t>
      </w:r>
      <w:r w:rsidR="00BA68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метеоплощадка.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В образовательной организации разработан режим дня, соответствующий виду образовательной организации: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</w:t>
      </w: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дневной сон; организация учебных занятий в соответствии с требованиями СанПин 2.4.1.3049-13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</w:t>
      </w:r>
      <w:r>
        <w:rPr>
          <w:rFonts w:ascii="Times New Roman" w:eastAsia="Calibri" w:hAnsi="Times New Roman" w:cs="Times New Roman"/>
          <w:iCs/>
          <w:sz w:val="28"/>
          <w:szCs w:val="28"/>
        </w:rPr>
        <w:t>к образовательной нагрузке.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DF0861" w:rsidRDefault="00DF0861" w:rsidP="005136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оптимизации своей деятельности Образовательная организация  активно сотрудничало с различными учреждениями и организациями социума: </w:t>
      </w:r>
    </w:p>
    <w:p w:rsidR="00DF0861" w:rsidRDefault="00DF0861" w:rsidP="005136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СОШ № 20, посещение ООД в Образовательной организации педагогами начального образования, совместная работа в  школе будущего первоклассника на базе школы:</w:t>
      </w:r>
    </w:p>
    <w:p w:rsidR="00DF0861" w:rsidRDefault="00DF0861" w:rsidP="005136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библиотека, тематические мероприятия «Театр – волшебный мир», «Наш город вчера и сегодня», «В гостях у птички синички», «Блокада Ленинграда и дети»  и др.</w:t>
      </w:r>
    </w:p>
    <w:p w:rsidR="00DF0861" w:rsidRDefault="00DF0861" w:rsidP="005136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Школой искусств, посещение  воспитанниками   школы искусств Образовательной организации  с концертной программой.   </w:t>
      </w:r>
    </w:p>
    <w:p w:rsidR="00DF0861" w:rsidRDefault="00DF0861" w:rsidP="005136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Драматический театр, кукольный театр представляет программу спектаклей  в соответствии с возрастом детей, заявленной тематикой.</w:t>
      </w:r>
    </w:p>
    <w:p w:rsidR="00DF0861" w:rsidRDefault="00DF0861" w:rsidP="005136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МБУК «ДК Железнодорожников»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Образовательной организации  с социальными институтами строилось в соответствии с договором о сотрудничестве, где были обозначены основные аспекты деятельности и составлены планы взаимодействия. </w:t>
      </w:r>
    </w:p>
    <w:p w:rsidR="00DF0861" w:rsidRDefault="00DF0861" w:rsidP="005136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работа была направлена на  работу с родителями (законными представителями) по привлечению их в образовательный процесс Образовательной организации. Основными формами  работы с родителями  были: консультации, родительские собрания, конкурсы, выставки, индивидуальное консультирование, анкетирование, совместное проведение праздников, развлечений, открытые просмотры  организованной образовательной деятельности, наглядная стендовая информация, размещение информации для родителей на сайте Образовательной организации, участие в квест-путешествиях, геокешингах, театрализованных представлениях и т.д..     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образовательной организации в разных формах совместной деятельности взрослых и детей и в самостоятельной детской деятельности. При комплексно-тематическом планировании чаще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используются такие виды деятельности, как встречи, праздники, развлечения, проекты, события, новизна и привлекательность.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образовательной организации с педагогами проводилась, согласно годового плана работы, методическая работа </w:t>
      </w:r>
    </w:p>
    <w:p w:rsidR="00DF0861" w:rsidRDefault="00DF0861" w:rsidP="005136E6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Данная таблица наглядно демонстрирует (в количественном выражении) выполнение запланированных и внеплановых форм методической работы, форма проведения, как традиционная, так и инновационная.</w:t>
      </w:r>
    </w:p>
    <w:p w:rsidR="00DF0861" w:rsidRDefault="00DF0861" w:rsidP="005136E6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719"/>
        <w:gridCol w:w="2058"/>
      </w:tblGrid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Количество запланированных мероприятий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Выполнено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Педсоветы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Семинары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Консультации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BA68A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  <w:r w:rsidR="00DF086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Открытые просмотры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Смотры-конкурсы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5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Мастер – класс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BA68A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BA68A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  <w:r w:rsidR="00DF086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Квесты 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 – 100%</w:t>
            </w:r>
          </w:p>
        </w:tc>
      </w:tr>
      <w:tr w:rsidR="00DF0861" w:rsidTr="00BA68A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Воркшопы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 w:rsidP="005136E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Pr="00BA68A1" w:rsidRDefault="00DF0861" w:rsidP="005136E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A68A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– 100%</w:t>
            </w:r>
          </w:p>
        </w:tc>
      </w:tr>
    </w:tbl>
    <w:p w:rsidR="00DF0861" w:rsidRDefault="00DF0861" w:rsidP="005136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0861" w:rsidRPr="00BA68A1" w:rsidRDefault="00BA68A1" w:rsidP="005136E6">
      <w:pPr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F0861" w:rsidRPr="00BA68A1">
        <w:rPr>
          <w:rFonts w:ascii="Times New Roman" w:hAnsi="Times New Roman" w:cs="Times New Roman"/>
          <w:b/>
          <w:sz w:val="28"/>
          <w:szCs w:val="28"/>
        </w:rPr>
        <w:t xml:space="preserve"> Оценка содержания и качества подготовки воспитанников. </w:t>
      </w:r>
    </w:p>
    <w:p w:rsidR="00BA68A1" w:rsidRDefault="00DF0861" w:rsidP="0051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Федеральным государственным образовательным стандартом дошкольного образования при реализации основной образовательной программы дошкольного образования в мае 2018 года педагогами была проведена оценка индивидуального развития детей. Оценка индивидуального развития детей производилась педагогическими работниками в рамках педагогической диагностики. Вся диагностическая деятельность осуществлялась  в форме наблюдений и итоговых занятий</w:t>
      </w:r>
      <w:r w:rsidR="00BA68A1">
        <w:rPr>
          <w:rFonts w:ascii="Times New Roman" w:hAnsi="Times New Roman" w:cs="Times New Roman"/>
          <w:sz w:val="28"/>
          <w:szCs w:val="28"/>
        </w:rPr>
        <w:t>, диагностических срезов и т.д. Для чего были р</w:t>
      </w:r>
      <w:r w:rsidR="00BA68A1" w:rsidRPr="00BA68A1">
        <w:rPr>
          <w:rFonts w:ascii="Times New Roman" w:hAnsi="Times New Roman" w:cs="Times New Roman"/>
          <w:sz w:val="28"/>
          <w:szCs w:val="28"/>
        </w:rPr>
        <w:t xml:space="preserve">азработаны диагностические карты освоения основной образовательной программы дошкольного образования </w:t>
      </w:r>
      <w:r w:rsidR="00BA68A1">
        <w:rPr>
          <w:rFonts w:ascii="Times New Roman" w:hAnsi="Times New Roman" w:cs="Times New Roman"/>
          <w:sz w:val="28"/>
          <w:szCs w:val="28"/>
        </w:rPr>
        <w:t>ОО для</w:t>
      </w:r>
      <w:r w:rsidR="00BA68A1" w:rsidRPr="00BA68A1">
        <w:rPr>
          <w:rFonts w:ascii="Times New Roman" w:hAnsi="Times New Roman" w:cs="Times New Roman"/>
          <w:sz w:val="28"/>
          <w:szCs w:val="28"/>
        </w:rPr>
        <w:t xml:space="preserve">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результатам работы в течение учебного года прослеживается положительная динамика развития базисных характеристик детей раннего и дошкольного возраста.     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образовательной организации.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Для определения эффективности воспитательно-образовательной работы педагогами была проведена оценка выполнения программы, сделан анализ. 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95"/>
        <w:gridCol w:w="70"/>
        <w:gridCol w:w="70"/>
        <w:gridCol w:w="70"/>
        <w:gridCol w:w="70"/>
        <w:gridCol w:w="70"/>
        <w:gridCol w:w="70"/>
        <w:gridCol w:w="70"/>
        <w:gridCol w:w="70"/>
      </w:tblGrid>
      <w:tr w:rsidR="00DF0861" w:rsidTr="00DF0861">
        <w:tc>
          <w:tcPr>
            <w:tcW w:w="0" w:type="auto"/>
            <w:vAlign w:val="center"/>
            <w:hideMark/>
          </w:tcPr>
          <w:p w:rsidR="00BA68A1" w:rsidRDefault="00DF0861" w:rsidP="00513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BA68A1" w:rsidRPr="00BA68A1">
              <w:rPr>
                <w:rFonts w:ascii="Times New Roman" w:hAnsi="Times New Roman" w:cs="Times New Roman"/>
                <w:sz w:val="28"/>
                <w:szCs w:val="28"/>
              </w:rPr>
              <w:t xml:space="preserve">Так, результаты качества освоения ООП </w:t>
            </w:r>
            <w:r w:rsidR="00BA68A1"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  <w:r w:rsidR="001971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68A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19711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68A1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="0019711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68A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BA68A1" w:rsidRPr="00BA68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11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68A1" w:rsidRPr="00BA68A1">
              <w:rPr>
                <w:rFonts w:ascii="Times New Roman" w:hAnsi="Times New Roman" w:cs="Times New Roman"/>
                <w:sz w:val="28"/>
                <w:szCs w:val="28"/>
              </w:rPr>
              <w:t>года выглядят следующим образом:</w:t>
            </w:r>
          </w:p>
          <w:p w:rsidR="00BA68A1" w:rsidRDefault="00BA68A1" w:rsidP="005136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/>
            </w:tblPr>
            <w:tblGrid>
              <w:gridCol w:w="2094"/>
              <w:gridCol w:w="716"/>
              <w:gridCol w:w="831"/>
              <w:gridCol w:w="739"/>
              <w:gridCol w:w="654"/>
              <w:gridCol w:w="731"/>
              <w:gridCol w:w="682"/>
              <w:gridCol w:w="653"/>
              <w:gridCol w:w="1685"/>
            </w:tblGrid>
            <w:tr w:rsidR="00BA68A1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  <w:jc w:val="center"/>
              </w:trPr>
              <w:tc>
                <w:tcPr>
                  <w:tcW w:w="2517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Уровень развития целевых ориентиров детского развития</w:t>
                  </w:r>
                </w:p>
              </w:tc>
              <w:tc>
                <w:tcPr>
                  <w:tcW w:w="19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Высокий уровень</w:t>
                  </w:r>
                </w:p>
              </w:tc>
              <w:tc>
                <w:tcPr>
                  <w:tcW w:w="17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Средний уровень</w:t>
                  </w:r>
                </w:p>
              </w:tc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Ниже </w:t>
                  </w:r>
                  <w:r w:rsidR="001971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среднего уровня</w:t>
                  </w:r>
                </w:p>
              </w:tc>
              <w:tc>
                <w:tcPr>
                  <w:tcW w:w="25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Итого</w:t>
                  </w:r>
                </w:p>
              </w:tc>
            </w:tr>
            <w:tr w:rsidR="00BA68A1">
              <w:tblPrEx>
                <w:tblCellMar>
                  <w:top w:w="0" w:type="dxa"/>
                  <w:bottom w:w="0" w:type="dxa"/>
                </w:tblCellMar>
              </w:tblPrEx>
              <w:trPr>
                <w:trHeight w:val="450"/>
                <w:jc w:val="center"/>
              </w:trPr>
              <w:tc>
                <w:tcPr>
                  <w:tcW w:w="2517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% воспитанников в пределе нормы</w:t>
                  </w:r>
                </w:p>
              </w:tc>
            </w:tr>
            <w:tr w:rsidR="00BA68A1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  <w:jc w:val="center"/>
              </w:trPr>
              <w:tc>
                <w:tcPr>
                  <w:tcW w:w="2517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49,5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="00BA68A1"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7.3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230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92.6</w:t>
                  </w:r>
                </w:p>
              </w:tc>
            </w:tr>
            <w:tr w:rsidR="00BA68A1" w:rsidTr="00BA68A1">
              <w:tblPrEx>
                <w:tblCellMar>
                  <w:top w:w="0" w:type="dxa"/>
                  <w:bottom w:w="0" w:type="dxa"/>
                </w:tblCellMar>
              </w:tblPrEx>
              <w:trPr>
                <w:trHeight w:val="712"/>
                <w:jc w:val="center"/>
              </w:trPr>
              <w:tc>
                <w:tcPr>
                  <w:tcW w:w="251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Качество освоения образовательных областей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606785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42.6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="00BA68A1"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BA68A1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68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606785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4.3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A68A1" w:rsidRPr="00BA68A1" w:rsidRDefault="0019711A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230</w:t>
                  </w:r>
                </w:p>
              </w:tc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A68A1" w:rsidRPr="00BA68A1" w:rsidRDefault="00606785" w:rsidP="005136E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95.6</w:t>
                  </w:r>
                </w:p>
              </w:tc>
            </w:tr>
          </w:tbl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0861" w:rsidRDefault="00DF0861" w:rsidP="005136E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06785" w:rsidRDefault="00606785" w:rsidP="005136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DF0861" w:rsidRDefault="00606785" w:rsidP="005136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мае 2020</w:t>
      </w:r>
      <w:r w:rsidR="00DF0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педагоги образовательной организации проводили обследование воспитанников подготовительной к школе группы на предмет оценки сформированности предпосылок к учебной деятельности.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 возможностей распределения и переключения внимания, работоспособности, темпа, целенаправленности деятельности и самоконтроля.  </w:t>
      </w:r>
    </w:p>
    <w:p w:rsidR="00DF0861" w:rsidRDefault="00DF0861" w:rsidP="005136E6">
      <w:pPr>
        <w:autoSpaceDE w:val="0"/>
        <w:spacing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Уровень готовности детей к обучению в школе</w:t>
      </w:r>
    </w:p>
    <w:p w:rsidR="00DF0861" w:rsidRDefault="00DF0861" w:rsidP="005136E6">
      <w:pPr>
        <w:spacing w:line="240" w:lineRule="auto"/>
        <w:jc w:val="center"/>
        <w:rPr>
          <w:rFonts w:eastAsiaTheme="minorEastAsia"/>
          <w:sz w:val="28"/>
          <w:szCs w:val="28"/>
          <w:lang w:eastAsia="ru-RU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181003" cy="1291244"/>
            <wp:effectExtent l="19050" t="0" r="19397" b="4156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F0861" w:rsidRDefault="00DF0861" w:rsidP="005136E6">
      <w:pPr>
        <w:spacing w:line="240" w:lineRule="auto"/>
        <w:ind w:left="4" w:right="20" w:firstLine="71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выпускников в МБОУ СОШ №20 составило 42 ребенка. Их готовность к поступлению в общеобразовательную школу – 95 %. 4% детей составили воспитанники, часто болеющие, не посещающие Образовательной организации в течение учебного года и воспитанники, не соответствующие возрасту поступления в школу, но по запросу родителей направленных в школу.   </w:t>
      </w: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При анализе показателей  уровня  готовности к шк</w:t>
      </w:r>
      <w:r w:rsidR="0060678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ольному обучению за год видно, 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 из 42 обследуемых - 38 выпускника показали го</w:t>
      </w:r>
      <w:r w:rsidR="005911E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товность к </w:t>
      </w:r>
      <w:r w:rsidR="005911E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школьному обучению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только 4 выпускника показали условную готовность к школьному обучению. </w:t>
      </w: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 у кого из обследуемых не выявлено не</w:t>
      </w:r>
      <w:r w:rsidR="00C33C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готовность к обучению в школе.  </w:t>
      </w: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Выводы: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Готовность к обучению в школе у большинства детей сформирована на высоком уровне. 96% выпускников имеют высокий и средний уровень мотивации обучения, что является одним из благоприятных показателей для начала обучения в школе.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Анализ достижений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планируемых и итоговых результатов освоения программы показал, педагоги образовательной организации обеспечили реализацию основной образовательной программы на достаточном уровне. Работа во всех группах велась стабильно. Режим проведения НОД воспитателями не нарушался. </w:t>
      </w:r>
      <w:r w:rsidR="00C33C47" w:rsidRPr="00C33C47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мониторинга детей подтверждают эффективность проделанной педагогической работы.</w:t>
      </w:r>
    </w:p>
    <w:p w:rsidR="00DF0861" w:rsidRDefault="00DF0861" w:rsidP="005136E6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результатам педагогической диагностики можно сделать вывод о выполнении педагогами государственного стандарта по</w:t>
      </w:r>
      <w:r w:rsidR="00C3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дошкольному образованию в 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 </w:t>
      </w:r>
    </w:p>
    <w:p w:rsidR="00C33C47" w:rsidRPr="00C33C47" w:rsidRDefault="00C33C47" w:rsidP="0051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C47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</w:t>
      </w:r>
    </w:p>
    <w:p w:rsidR="00C33C47" w:rsidRPr="00C33C47" w:rsidRDefault="00C33C47" w:rsidP="0051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Pr="00C33C47">
        <w:rPr>
          <w:rFonts w:ascii="Times New Roman" w:hAnsi="Times New Roman" w:cs="Times New Roman"/>
          <w:sz w:val="28"/>
          <w:szCs w:val="28"/>
        </w:rPr>
        <w:t xml:space="preserve"> году 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C33C47">
        <w:rPr>
          <w:rFonts w:ascii="Times New Roman" w:hAnsi="Times New Roman" w:cs="Times New Roman"/>
          <w:sz w:val="28"/>
          <w:szCs w:val="28"/>
        </w:rPr>
        <w:t xml:space="preserve"> работали кружки</w:t>
      </w:r>
      <w:r>
        <w:rPr>
          <w:rFonts w:ascii="Times New Roman" w:hAnsi="Times New Roman" w:cs="Times New Roman"/>
          <w:sz w:val="28"/>
          <w:szCs w:val="28"/>
        </w:rPr>
        <w:t xml:space="preserve"> по платным дополнительным услугам</w:t>
      </w:r>
      <w:r w:rsidRPr="00C33C47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C33C47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C33C47" w:rsidRPr="00C33C47" w:rsidRDefault="00C33C47" w:rsidP="005136E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C47">
        <w:rPr>
          <w:rFonts w:ascii="Times New Roman" w:hAnsi="Times New Roman" w:cs="Times New Roman"/>
          <w:sz w:val="28"/>
          <w:szCs w:val="28"/>
        </w:rPr>
        <w:t>1) художественно-эстетическое: «</w:t>
      </w:r>
      <w:r w:rsidR="002D2873">
        <w:rPr>
          <w:rFonts w:ascii="Times New Roman" w:hAnsi="Times New Roman" w:cs="Times New Roman"/>
          <w:sz w:val="28"/>
          <w:szCs w:val="28"/>
        </w:rPr>
        <w:t>Акварелька</w:t>
      </w:r>
      <w:r w:rsidRPr="00C33C47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«Танцевальное конфетти»</w:t>
      </w:r>
    </w:p>
    <w:p w:rsidR="00C33C47" w:rsidRPr="00C33C47" w:rsidRDefault="00C33C47" w:rsidP="005136E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C47">
        <w:rPr>
          <w:rFonts w:ascii="Times New Roman" w:hAnsi="Times New Roman" w:cs="Times New Roman"/>
          <w:sz w:val="28"/>
          <w:szCs w:val="28"/>
        </w:rPr>
        <w:t>2) соци</w:t>
      </w:r>
      <w:r>
        <w:rPr>
          <w:rFonts w:ascii="Times New Roman" w:hAnsi="Times New Roman" w:cs="Times New Roman"/>
          <w:sz w:val="28"/>
          <w:szCs w:val="28"/>
        </w:rPr>
        <w:t>ально-педагогическое: «А</w:t>
      </w:r>
      <w:r w:rsidRPr="00C33C47">
        <w:rPr>
          <w:rFonts w:ascii="Times New Roman" w:hAnsi="Times New Roman" w:cs="Times New Roman"/>
          <w:sz w:val="28"/>
          <w:szCs w:val="28"/>
        </w:rPr>
        <w:t>нглийский</w:t>
      </w:r>
      <w:r>
        <w:rPr>
          <w:rFonts w:ascii="Times New Roman" w:hAnsi="Times New Roman" w:cs="Times New Roman"/>
          <w:sz w:val="28"/>
          <w:szCs w:val="28"/>
        </w:rPr>
        <w:t xml:space="preserve"> для малышей</w:t>
      </w:r>
      <w:r w:rsidRPr="00C33C47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Театр английских миниатюр</w:t>
      </w:r>
      <w:r w:rsidRPr="00C33C47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Компьюша»</w:t>
      </w:r>
      <w:r w:rsidRPr="00C33C47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с элементами робототехники</w:t>
      </w:r>
      <w:r w:rsidRPr="00C33C47">
        <w:rPr>
          <w:rFonts w:ascii="Times New Roman" w:hAnsi="Times New Roman" w:cs="Times New Roman"/>
          <w:sz w:val="28"/>
          <w:szCs w:val="28"/>
        </w:rPr>
        <w:t>);</w:t>
      </w:r>
    </w:p>
    <w:p w:rsidR="00C33C47" w:rsidRPr="002D2873" w:rsidRDefault="00C33C47" w:rsidP="005136E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C47">
        <w:rPr>
          <w:rFonts w:ascii="Times New Roman" w:hAnsi="Times New Roman" w:cs="Times New Roman"/>
          <w:sz w:val="28"/>
          <w:szCs w:val="28"/>
        </w:rPr>
        <w:t xml:space="preserve">В дополнительном образовании задействовано </w:t>
      </w:r>
      <w:r w:rsidR="002D2873">
        <w:rPr>
          <w:rFonts w:ascii="Times New Roman" w:hAnsi="Times New Roman" w:cs="Times New Roman"/>
          <w:sz w:val="28"/>
          <w:szCs w:val="28"/>
        </w:rPr>
        <w:t>32 процента</w:t>
      </w:r>
      <w:r w:rsidRPr="00C33C47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 w:rsidR="002D287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C33C47">
        <w:rPr>
          <w:rFonts w:ascii="Times New Roman" w:hAnsi="Times New Roman" w:cs="Times New Roman"/>
          <w:sz w:val="28"/>
          <w:szCs w:val="28"/>
        </w:rPr>
        <w:t>.</w:t>
      </w:r>
    </w:p>
    <w:p w:rsidR="00DF0861" w:rsidRPr="002D2873" w:rsidRDefault="00DF0861" w:rsidP="005136E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Оздоровительная работа</w:t>
      </w:r>
    </w:p>
    <w:p w:rsidR="00DF0861" w:rsidRDefault="00DF0861" w:rsidP="005136E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Важным показателем результатов работы образовательной организации является здоровье детей. </w:t>
      </w:r>
    </w:p>
    <w:p w:rsidR="00DF0861" w:rsidRDefault="00DF0861" w:rsidP="005136E6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DF0861" w:rsidRDefault="002D2873" w:rsidP="005136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Заболеваемость за 2019</w:t>
      </w:r>
      <w:r w:rsidR="00DF0861">
        <w:rPr>
          <w:rFonts w:ascii="Times New Roman" w:hAnsi="Times New Roman" w:cs="Times New Roman"/>
          <w:sz w:val="28"/>
          <w:szCs w:val="28"/>
        </w:rPr>
        <w:t xml:space="preserve">г составила: </w:t>
      </w:r>
    </w:p>
    <w:tbl>
      <w:tblPr>
        <w:tblStyle w:val="a4"/>
        <w:tblW w:w="0" w:type="auto"/>
        <w:tblInd w:w="0" w:type="dxa"/>
        <w:tblLook w:val="04A0"/>
      </w:tblPr>
      <w:tblGrid>
        <w:gridCol w:w="2130"/>
        <w:gridCol w:w="2655"/>
        <w:gridCol w:w="2400"/>
        <w:gridCol w:w="2386"/>
      </w:tblGrid>
      <w:tr w:rsidR="00DF0861" w:rsidTr="00DF0861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случаев простудных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заболеваний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Хронические заболевания</w:t>
            </w:r>
          </w:p>
        </w:tc>
      </w:tr>
      <w:tr w:rsidR="00DF0861" w:rsidTr="00DF0861"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до 3-х лет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3до7 лет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 3-х лет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3до7 лет</w:t>
            </w:r>
          </w:p>
        </w:tc>
      </w:tr>
      <w:tr w:rsidR="00DF0861" w:rsidTr="00DF0861"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 случай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  случаев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F0861" w:rsidTr="00DF0861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Количество дней, пропущенных по болезни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861" w:rsidTr="00DF0861"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460D35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1412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460D35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DF08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861" w:rsidTr="00DF0861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DF0861" w:rsidP="00513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Пропуск дней по болезни одним ребенком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861" w:rsidTr="00DF0861">
        <w:tc>
          <w:tcPr>
            <w:tcW w:w="2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460D35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2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861" w:rsidRDefault="00460D35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10.72</w:t>
            </w: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861" w:rsidRDefault="00DF0861" w:rsidP="00513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0861" w:rsidRDefault="00DF0861" w:rsidP="005136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на основе осуществляемого  сравнительного анализа состояния здоровья детей, своевременно и квалифицированно осуществляется профилактическая и оздоровительная  работа. Положительная динамика наблюдается, но вероятность снижения показателей остается актуальной. Значительное снижение заболеваемости детей в Образовательной организации затруднено в связи с увеличением количества детей групп раннего возраста, с хроническими заболеваниями и с соматической ослабленностью. </w:t>
      </w:r>
    </w:p>
    <w:p w:rsidR="00DF0861" w:rsidRPr="002D2873" w:rsidRDefault="002D2873" w:rsidP="005136E6">
      <w:pPr>
        <w:spacing w:after="0" w:line="240" w:lineRule="auto"/>
        <w:ind w:left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5.</w:t>
      </w:r>
      <w:r w:rsidR="00DF0861" w:rsidRPr="002D2873">
        <w:rPr>
          <w:rFonts w:ascii="Times New Roman" w:eastAsia="Calibri" w:hAnsi="Times New Roman" w:cs="Times New Roman"/>
          <w:b/>
          <w:iCs/>
          <w:sz w:val="28"/>
          <w:szCs w:val="28"/>
        </w:rPr>
        <w:t>Оценка функционирования внутренней системы оценки качества образования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Образовательной организации утверждено положение о внутренней системе оценки качества образования.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Реализация внутренней системы оценки качества образования осуществляется в образовательной организации на основе внутреннего контроля, осуществляемого в виде тематического и оперативного.       Тематический контроль осуществляется в соответствии с утверждённым годовым планом, приказом, который доводится до членов педагогического коллектива. По итогам контроля принимаются управленческие решения в виде справок, актов, рекомендаций и приказов, которые рассматриваются на заседаниях коллегиальных органов.  </w:t>
      </w:r>
    </w:p>
    <w:p w:rsidR="00D13615" w:rsidRDefault="00D13615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  <w:r w:rsidR="00D13615">
        <w:rPr>
          <w:rFonts w:ascii="Times New Roman" w:hAnsi="Times New Roman" w:cs="Times New Roman"/>
          <w:sz w:val="28"/>
          <w:szCs w:val="28"/>
        </w:rPr>
        <w:t>95.6</w:t>
      </w:r>
      <w:r w:rsidRPr="002D2873">
        <w:rPr>
          <w:rFonts w:ascii="Times New Roman" w:hAnsi="Times New Roman" w:cs="Times New Roman"/>
          <w:sz w:val="28"/>
          <w:szCs w:val="28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</w:t>
      </w:r>
      <w:r w:rsidRPr="002D2873">
        <w:rPr>
          <w:rFonts w:ascii="Times New Roman" w:hAnsi="Times New Roman" w:cs="Times New Roman"/>
          <w:sz w:val="28"/>
          <w:szCs w:val="28"/>
        </w:rPr>
        <w:lastRenderedPageBreak/>
        <w:t xml:space="preserve">школы с углубленным изучением предметов. В течение года воспитанники </w:t>
      </w:r>
      <w:r w:rsidR="00D1361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D2873">
        <w:rPr>
          <w:rFonts w:ascii="Times New Roman" w:hAnsi="Times New Roman" w:cs="Times New Roman"/>
          <w:sz w:val="28"/>
          <w:szCs w:val="28"/>
        </w:rPr>
        <w:t xml:space="preserve"> успешно участвовали в конкурсах и мероприятиях различного уровня.</w:t>
      </w:r>
    </w:p>
    <w:p w:rsidR="00D13615" w:rsidRPr="00D13615" w:rsidRDefault="00D13615" w:rsidP="005136E6">
      <w:pPr>
        <w:tabs>
          <w:tab w:val="left" w:pos="38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была проведена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независимая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оценка качества образовательной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2D2873" w:rsidRPr="002D2873" w:rsidRDefault="00D13615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15.10.2019 по 19.10.2019</w:t>
      </w:r>
      <w:r w:rsidR="002D2873" w:rsidRPr="002D2873">
        <w:rPr>
          <w:rFonts w:ascii="Times New Roman" w:hAnsi="Times New Roman" w:cs="Times New Roman"/>
          <w:sz w:val="28"/>
          <w:szCs w:val="28"/>
        </w:rPr>
        <w:t xml:space="preserve"> проводилось 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, в котором приняли участие </w:t>
      </w:r>
      <w:r w:rsidR="002D2873" w:rsidRPr="002D2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</w:t>
      </w:r>
      <w:r w:rsidR="002D2873" w:rsidRPr="002D2873">
        <w:rPr>
          <w:rFonts w:ascii="Times New Roman" w:hAnsi="Times New Roman" w:cs="Times New Roman"/>
          <w:sz w:val="28"/>
          <w:szCs w:val="28"/>
        </w:rPr>
        <w:t xml:space="preserve"> родителей,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анализа </w:t>
      </w:r>
      <w:r w:rsidR="002D2873" w:rsidRPr="002D2873">
        <w:rPr>
          <w:rFonts w:ascii="Times New Roman" w:hAnsi="Times New Roman" w:cs="Times New Roman"/>
          <w:sz w:val="28"/>
          <w:szCs w:val="28"/>
        </w:rPr>
        <w:t>получены следующие результаты: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 xml:space="preserve">− доля получателей услуг, положительно оценивающих доброжелательность и вежливость работников организации, – </w:t>
      </w:r>
      <w:r w:rsidR="00D13615">
        <w:rPr>
          <w:rFonts w:ascii="Times New Roman" w:hAnsi="Times New Roman" w:cs="Times New Roman"/>
          <w:sz w:val="28"/>
          <w:szCs w:val="28"/>
        </w:rPr>
        <w:t>98</w:t>
      </w:r>
      <w:r w:rsidRPr="002D2873">
        <w:rPr>
          <w:rFonts w:ascii="Times New Roman" w:hAnsi="Times New Roman" w:cs="Times New Roman"/>
          <w:sz w:val="28"/>
          <w:szCs w:val="28"/>
        </w:rPr>
        <w:t xml:space="preserve"> процент</w:t>
      </w:r>
      <w:r w:rsidR="00D13615">
        <w:rPr>
          <w:rFonts w:ascii="Times New Roman" w:hAnsi="Times New Roman" w:cs="Times New Roman"/>
          <w:sz w:val="28"/>
          <w:szCs w:val="28"/>
        </w:rPr>
        <w:t>ов</w:t>
      </w:r>
      <w:r w:rsidRPr="002D2873">
        <w:rPr>
          <w:rFonts w:ascii="Times New Roman" w:hAnsi="Times New Roman" w:cs="Times New Roman"/>
          <w:sz w:val="28"/>
          <w:szCs w:val="28"/>
        </w:rPr>
        <w:t>;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 xml:space="preserve">− доля получателей услуг, удовлетворенных компетентностью работников организации, – </w:t>
      </w:r>
      <w:r w:rsidR="00D13615">
        <w:rPr>
          <w:rFonts w:ascii="Times New Roman" w:hAnsi="Times New Roman" w:cs="Times New Roman"/>
          <w:sz w:val="28"/>
          <w:szCs w:val="28"/>
        </w:rPr>
        <w:t>93</w:t>
      </w:r>
      <w:r w:rsidRPr="002D2873">
        <w:rPr>
          <w:rFonts w:ascii="Times New Roman" w:hAnsi="Times New Roman" w:cs="Times New Roman"/>
          <w:sz w:val="28"/>
          <w:szCs w:val="28"/>
        </w:rPr>
        <w:t> процента;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 xml:space="preserve">− доля получателей услуг, удовлетворенных материально-техническим обеспечением организации, – </w:t>
      </w:r>
      <w:r w:rsidR="00D13615">
        <w:rPr>
          <w:rFonts w:ascii="Times New Roman" w:hAnsi="Times New Roman" w:cs="Times New Roman"/>
          <w:sz w:val="28"/>
          <w:szCs w:val="28"/>
        </w:rPr>
        <w:t>100</w:t>
      </w:r>
      <w:r w:rsidRPr="002D2873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>− доля получателей услуг, удовлетворенных качеством предоставл</w:t>
      </w:r>
      <w:r w:rsidR="00D13615">
        <w:rPr>
          <w:rFonts w:ascii="Times New Roman" w:hAnsi="Times New Roman" w:cs="Times New Roman"/>
          <w:sz w:val="28"/>
          <w:szCs w:val="28"/>
        </w:rPr>
        <w:t>яемых образовательных услуг, – 9</w:t>
      </w:r>
      <w:r w:rsidRPr="002D2873">
        <w:rPr>
          <w:rFonts w:ascii="Times New Roman" w:hAnsi="Times New Roman" w:cs="Times New Roman"/>
          <w:sz w:val="28"/>
          <w:szCs w:val="28"/>
        </w:rPr>
        <w:t>4 процента;</w:t>
      </w:r>
    </w:p>
    <w:p w:rsidR="002D2873" w:rsidRPr="002D2873" w:rsidRDefault="002D2873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873">
        <w:rPr>
          <w:rFonts w:ascii="Times New Roman" w:hAnsi="Times New Roman" w:cs="Times New Roman"/>
          <w:sz w:val="28"/>
          <w:szCs w:val="28"/>
        </w:rPr>
        <w:t>− доля получателей услуг, которые готовы рекомендовать организацию родственникам и знакомым, – 9</w:t>
      </w:r>
      <w:r w:rsidR="00D13615">
        <w:rPr>
          <w:rFonts w:ascii="Times New Roman" w:hAnsi="Times New Roman" w:cs="Times New Roman"/>
          <w:sz w:val="28"/>
          <w:szCs w:val="28"/>
        </w:rPr>
        <w:t>5 процентов</w:t>
      </w:r>
      <w:r w:rsidRPr="002D2873">
        <w:rPr>
          <w:rFonts w:ascii="Times New Roman" w:hAnsi="Times New Roman" w:cs="Times New Roman"/>
          <w:sz w:val="28"/>
          <w:szCs w:val="28"/>
        </w:rPr>
        <w:t>.</w:t>
      </w:r>
    </w:p>
    <w:p w:rsidR="00D13615" w:rsidRDefault="002D2873" w:rsidP="005136E6">
      <w:pPr>
        <w:tabs>
          <w:tab w:val="left" w:pos="38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873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  <w:r w:rsidR="00D13615" w:rsidRPr="00D13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 деятельности образовательной организации.</w:t>
      </w:r>
    </w:p>
    <w:p w:rsidR="00DF0861" w:rsidRDefault="00DF0861" w:rsidP="005136E6">
      <w:pPr>
        <w:spacing w:line="240" w:lineRule="auto"/>
        <w:ind w:left="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образовательной организации.</w:t>
      </w:r>
    </w:p>
    <w:p w:rsidR="00DF0861" w:rsidRDefault="00DF0861" w:rsidP="005136E6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DF0861" w:rsidRDefault="00B17047" w:rsidP="005136E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DF0861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Укомплектованность штатами составила 100%.  Общее количество педагогических работников Образовательной организации 16  человек: заместитель заведующего – 1 человек, воспитатели – 13 человек, музыкальный руководитель – 2, инструктор по физической культуре – 1 человек, педагог психолог -1, 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имеют высшее (6 человека) и среднее профессиональное  (10 человек) образование. 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педагога имеют высшую квалификационную категорию, 4 – первую квалификационную. 2 педагога не имеют категории, Остальные 6 педагогов  аттестованы на соответствие занимаемой должности.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2540" cy="2083435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Педагогические работники  зарегистрированы на интернет-порталах: maam.ru., социальная сеть работников образования. На данных сайтах были опубликованы обобщенный педагогический опыт, методические разработки. Также педагогический опыт работников представлен на сайте Образовательной организации и в процессе проведения работы ресурсного центра для педагогов города и района.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Полностью реализован план повышения ква</w:t>
      </w:r>
      <w:r w:rsidR="00460D35">
        <w:rPr>
          <w:rFonts w:ascii="Times New Roman" w:hAnsi="Times New Roman" w:cs="Times New Roman"/>
          <w:sz w:val="28"/>
          <w:szCs w:val="28"/>
        </w:rPr>
        <w:t>лификации педагогов МБДОУ в 2019, в 2020</w:t>
      </w:r>
      <w:r>
        <w:rPr>
          <w:rFonts w:ascii="Times New Roman" w:hAnsi="Times New Roman" w:cs="Times New Roman"/>
          <w:sz w:val="28"/>
          <w:szCs w:val="28"/>
        </w:rPr>
        <w:t xml:space="preserve"> г планируется прохождение  повышения квалификации трех педагогов.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педагоги имеют педагогическое образование.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Института повышения квалификации обучались по разным образовательным тематикам 5 педагогических работников. В течение учебного года было организовано посещение педагогами методических объединений, конференций, круглых столов. Педагоги участвовали в конкурсах, смотрах, выставках проводимых внутри образовательной организации. На  муниципальном уровне воспитатель </w:t>
      </w:r>
      <w:r w:rsidR="00460D35">
        <w:rPr>
          <w:rFonts w:ascii="Times New Roman" w:hAnsi="Times New Roman" w:cs="Times New Roman"/>
          <w:sz w:val="28"/>
          <w:szCs w:val="28"/>
        </w:rPr>
        <w:t>Стихарева О.С.</w:t>
      </w:r>
      <w:r>
        <w:rPr>
          <w:rFonts w:ascii="Times New Roman" w:hAnsi="Times New Roman" w:cs="Times New Roman"/>
          <w:sz w:val="28"/>
          <w:szCs w:val="28"/>
        </w:rPr>
        <w:t xml:space="preserve"> заняла второе место в</w:t>
      </w:r>
      <w:r w:rsidR="00460D35">
        <w:rPr>
          <w:rFonts w:ascii="Times New Roman" w:hAnsi="Times New Roman" w:cs="Times New Roman"/>
          <w:sz w:val="28"/>
          <w:szCs w:val="28"/>
        </w:rPr>
        <w:t xml:space="preserve"> конкурсе «Воспитатель года 2019</w:t>
      </w:r>
      <w:r>
        <w:rPr>
          <w:rFonts w:ascii="Times New Roman" w:hAnsi="Times New Roman" w:cs="Times New Roman"/>
          <w:sz w:val="28"/>
          <w:szCs w:val="28"/>
        </w:rPr>
        <w:t xml:space="preserve">». Участие педагога </w:t>
      </w:r>
      <w:r w:rsidR="00460D35">
        <w:rPr>
          <w:rFonts w:ascii="Times New Roman" w:hAnsi="Times New Roman" w:cs="Times New Roman"/>
          <w:sz w:val="28"/>
          <w:szCs w:val="28"/>
        </w:rPr>
        <w:t>Стихаревой</w:t>
      </w:r>
      <w:r>
        <w:rPr>
          <w:rFonts w:ascii="Times New Roman" w:hAnsi="Times New Roman" w:cs="Times New Roman"/>
          <w:sz w:val="28"/>
          <w:szCs w:val="28"/>
        </w:rPr>
        <w:t xml:space="preserve"> О.С. в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международной научно-практическая конференции «Педагогический потенциал» - опубликована статья «Просто о не простом» и в акции «Бессмертный полк» на инновационном образовательном портале «Мой университет», педагогом </w:t>
      </w:r>
      <w:r w:rsidR="00460D3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Бекетовой Н.Н.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опубликована статья «Как игрушка поможет ребенку адаптироваться в детском саду»</w:t>
      </w:r>
    </w:p>
    <w:p w:rsidR="00DF0861" w:rsidRDefault="00DF0861" w:rsidP="005136E6">
      <w:pPr>
        <w:spacing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педагогического состава образовательной организации позволяет сделать выводы о том, что педагогический коллектив квалифицированный, имеет высокий уровень педагогической культуры, перспективный. В образовательной организации созданы условия для профессионального развития педагогов.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DF0861" w:rsidRDefault="005136E6" w:rsidP="005136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7</w:t>
      </w:r>
      <w:r w:rsidR="00DF0861">
        <w:rPr>
          <w:rFonts w:ascii="Times New Roman" w:eastAsia="Calibri" w:hAnsi="Times New Roman" w:cs="Times New Roman"/>
          <w:b/>
          <w:iCs/>
          <w:sz w:val="28"/>
          <w:szCs w:val="28"/>
        </w:rPr>
        <w:t>. Оценка учебно-методического и библиотечно-информационного обеспечения</w:t>
      </w:r>
      <w:r w:rsidR="00DF08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0861" w:rsidRDefault="00DF0861" w:rsidP="005136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Образовательная организация  укомплектована методическими и периодическими изданиями по всем входящим в реализуемую образовательной организацией 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образовательной организацией с учетом требований ФГОС ДО. Библиотечно-и</w:t>
      </w:r>
      <w:r w:rsidR="00460D35">
        <w:rPr>
          <w:rFonts w:ascii="Times New Roman" w:hAnsi="Times New Roman" w:cs="Times New Roman"/>
          <w:sz w:val="28"/>
          <w:szCs w:val="28"/>
        </w:rPr>
        <w:t>нформационное обеспечение в 2019</w:t>
      </w:r>
      <w:r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DF0861" w:rsidRDefault="00DF0861" w:rsidP="005136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 в группах используется с учетом принципа интеграции образовательных областей. 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методическом кабинете создана библиотека методических материалов и нормативно-правовых документов. Материалы методического кабинета доступны для пользования педагогов и востребованы ежедневно. 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Информационное обеспечение детского сада включает в себя: компьютер-16 шт., МФУ -</w:t>
      </w:r>
      <w:r w:rsidR="00513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шт., ноутбуки – 22 шт., интерактивная доска с мультимедийным оборудованием  – 9 шт., интерактивная панель </w:t>
      </w:r>
      <w:r w:rsidR="005136E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6E6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шт, интерактивны</w:t>
      </w:r>
      <w:r w:rsidR="005136E6">
        <w:rPr>
          <w:rFonts w:ascii="Times New Roman" w:hAnsi="Times New Roman" w:cs="Times New Roman"/>
          <w:sz w:val="28"/>
          <w:szCs w:val="28"/>
        </w:rPr>
        <w:t>й стол - 1шт, игровизоры - 2 шт, интерактивная песочница</w:t>
      </w:r>
      <w:r>
        <w:rPr>
          <w:rFonts w:ascii="Times New Roman" w:hAnsi="Times New Roman" w:cs="Times New Roman"/>
          <w:sz w:val="28"/>
          <w:szCs w:val="28"/>
        </w:rPr>
        <w:t xml:space="preserve"> Данное оборудование  позволяет работать с текстовыми редакторами, фото, видео материалами, выходить в сеть Интернет.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Информирование родителей и общественности о деятельности образовательной орг</w:t>
      </w:r>
      <w:r w:rsidR="005136E6">
        <w:rPr>
          <w:rFonts w:ascii="Times New Roman" w:hAnsi="Times New Roman" w:cs="Times New Roman"/>
          <w:sz w:val="28"/>
          <w:szCs w:val="28"/>
        </w:rPr>
        <w:t>анизации в 2019</w:t>
      </w:r>
      <w:r>
        <w:rPr>
          <w:rFonts w:ascii="Times New Roman" w:hAnsi="Times New Roman" w:cs="Times New Roman"/>
          <w:sz w:val="28"/>
          <w:szCs w:val="28"/>
        </w:rPr>
        <w:t xml:space="preserve"> г. осуществлялось через официальный сайт образовательной организации, информационные стенды, информационную панель, родительские собрания.  </w:t>
      </w: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Учебно-методический комплекс в образовательной организации укомплектован, согласно образовательной программе.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информационное обеспечение образовательной организации еще требует пополнения.</w:t>
      </w:r>
    </w:p>
    <w:p w:rsidR="00DF0861" w:rsidRDefault="005136E6" w:rsidP="005136E6">
      <w:pPr>
        <w:spacing w:after="0" w:line="240" w:lineRule="auto"/>
        <w:ind w:left="2836"/>
        <w:contextualSpacing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F0861">
        <w:rPr>
          <w:rFonts w:ascii="Times New Roman" w:hAnsi="Times New Roman" w:cs="Times New Roman"/>
          <w:sz w:val="28"/>
          <w:szCs w:val="28"/>
        </w:rPr>
        <w:t xml:space="preserve"> </w:t>
      </w:r>
      <w:r w:rsidR="00DF0861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DF0861" w:rsidRDefault="00DF0861" w:rsidP="005136E6">
      <w:pPr>
        <w:spacing w:after="0" w:line="240" w:lineRule="auto"/>
        <w:ind w:left="1428"/>
        <w:contextualSpacing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территории  образов</w:t>
      </w:r>
      <w:r w:rsidR="005136E6">
        <w:rPr>
          <w:rFonts w:ascii="Times New Roman" w:hAnsi="Times New Roman" w:cs="Times New Roman"/>
          <w:sz w:val="28"/>
          <w:szCs w:val="28"/>
        </w:rPr>
        <w:t>ательной организации имеются  11</w:t>
      </w:r>
      <w:r>
        <w:rPr>
          <w:rFonts w:ascii="Times New Roman" w:hAnsi="Times New Roman" w:cs="Times New Roman"/>
          <w:sz w:val="28"/>
          <w:szCs w:val="28"/>
        </w:rPr>
        <w:t xml:space="preserve"> оборудованных участка для прогулок с теневыми навесами, оборудованная спортивная площадка, мини-спортивная площадка для детей раннего возраста.  На территории образовательной организации имеются различные виды деревьев и кустарников, клумбы и мини цветники,и физкультурный  огород.   </w:t>
      </w:r>
    </w:p>
    <w:p w:rsidR="00DF0861" w:rsidRDefault="00DF0861" w:rsidP="005136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Оборудованы помещения для организации образовательной деятельности с де</w:t>
      </w:r>
      <w:r w:rsidR="005136E6">
        <w:rPr>
          <w:rFonts w:ascii="Times New Roman" w:hAnsi="Times New Roman" w:cs="Times New Roman"/>
          <w:sz w:val="28"/>
          <w:szCs w:val="28"/>
        </w:rPr>
        <w:t xml:space="preserve">тьми:  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групповые помещения – 11</w:t>
      </w:r>
      <w:r w:rsidRPr="005136E6">
        <w:rPr>
          <w:rFonts w:ascii="Times New Roman" w:hAnsi="Times New Roman" w:cs="Times New Roman"/>
          <w:sz w:val="28"/>
          <w:szCs w:val="28"/>
        </w:rPr>
        <w:t>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музыкальный зал – 1;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физкультурный зал – 1;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кабинеты дополнительного образования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Pr="005136E6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в Образовательной организации проведен</w:t>
      </w:r>
      <w:r w:rsidRPr="005136E6">
        <w:rPr>
          <w:rFonts w:ascii="Times New Roman" w:hAnsi="Times New Roman" w:cs="Times New Roman"/>
          <w:sz w:val="28"/>
          <w:szCs w:val="28"/>
        </w:rPr>
        <w:t xml:space="preserve"> текущий ремонт 6 групп, 2 спальных помещений, коридоров 1 и 2 этажей, медкабинета, физкультурного зала. Построили новые малые архитектурные формы и игровое оборудование на участке. Провели переоформление кабинета по ПДД и изостудии.</w:t>
      </w:r>
    </w:p>
    <w:p w:rsidR="005136E6" w:rsidRPr="005136E6" w:rsidRDefault="005136E6" w:rsidP="00513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E6">
        <w:rPr>
          <w:rFonts w:ascii="Times New Roman" w:hAnsi="Times New Roman" w:cs="Times New Roman"/>
          <w:sz w:val="28"/>
          <w:szCs w:val="28"/>
        </w:rPr>
        <w:t xml:space="preserve">Материально-техническое состояние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5136E6">
        <w:rPr>
          <w:rFonts w:ascii="Times New Roman" w:hAnsi="Times New Roman" w:cs="Times New Roman"/>
          <w:sz w:val="28"/>
          <w:szCs w:val="28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Созданная в образовательной организации развивающая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развивающей 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хорошие условия для физического воспитания детей с наличием авторских пособий, тренажеров, спортивного оборудования. </w:t>
      </w:r>
    </w:p>
    <w:p w:rsidR="00DF0861" w:rsidRDefault="00DF0861" w:rsidP="005136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DF0861" w:rsidRDefault="00DF0861" w:rsidP="005136E6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Развивающая предметно-пространственная среда организуется по принципу небольших полузамкнутых микропространств,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DF0861" w:rsidRDefault="00DF0861" w:rsidP="005136E6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DF0861" w:rsidRDefault="00DF0861" w:rsidP="005136E6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DF0861" w:rsidRDefault="00DF0861" w:rsidP="005136E6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DF0861" w:rsidRDefault="00DF0861" w:rsidP="005136E6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DF0861" w:rsidRDefault="00DF0861" w:rsidP="005136E6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здоровьесберегающей деятельности детей и т.д. </w:t>
      </w:r>
    </w:p>
    <w:p w:rsidR="00DF0861" w:rsidRDefault="00DF0861" w:rsidP="005136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созданы безопасные условия для организации жизнедеятельности. Заключен договор с государственной охранной организацией, действует тревожная кнопка, установлена система передачи извещения о пожаре, заключен договор на тех. обслуживание системы сигнализации. Ежеквартально  в образовательной организации проводились мероприятия по отработке действий во время пожара, ЧС, при угрозе террористического характера. Одним из важных вопросов являлась организация пожарной безопасности. Во избежание проникновения посторонних лиц в здание образовательной организации на металлических дверях установлены видиодомофоны. Разработана программа антитеррористической защищенности, паспорт безопасности, паспорт дорожной безопасности. Активно ведется работа по профилактике дорожного травматизма.     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Медицинское обслуживание осуществляется на основе договора с поликлиническим отделением. В учреждении имеется оборудованный в соответствии с требованиями СанПиН медицинский кабинет и изолятор. Медицинское оборудование, инвентарь - в полном необходимом объеме. Медикаменты имеются в соответствии с утвержденным перечнем.  </w:t>
      </w:r>
    </w:p>
    <w:p w:rsidR="00DF0861" w:rsidRDefault="00DF0861" w:rsidP="005136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Снабжение дошкольного образовательного учреждения продуктами питания осуществляется поставщиками, выигравшими контракт. Все продукты сопровождаются сертификатами соответствия качества. Приготовление пищи осуществляется на пищеблоке образовательной организации, организация питания детей – в групповых помещениях. Пищеблок оснащѐн всем необходимым оборудованием для приготовления пищи и уборочным инвентарѐм. 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Финансово-хозяйственная деятельность Образовательной организации осуществлялась в соответствии с Планом финансово хозяйственной деятельности.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Источниками формирования имущества и финансовых ресурсов образовательной организации являются: 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а) средства бюджета муниципального образования город Новомосковск;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б) областного бюджета;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в) внебюджетных средств – средства, поступающие от оплаты дополнительных платных услуг, проводимых в образовательной организации.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г) родительская плата за питание воспитанников.</w:t>
      </w:r>
    </w:p>
    <w:p w:rsidR="00DF0861" w:rsidRDefault="00DF0861" w:rsidP="005136E6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F0861" w:rsidRDefault="00DF0861" w:rsidP="005136E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Материально-техническое состояние об и территорразовательной организации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F0861" w:rsidRDefault="00DF0861" w:rsidP="00DF0861">
      <w:pPr>
        <w:spacing w:line="240" w:lineRule="auto"/>
        <w:ind w:left="8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0861" w:rsidRDefault="005136E6" w:rsidP="00DF0861">
      <w:pPr>
        <w:ind w:right="-3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9</w:t>
      </w:r>
      <w:r w:rsidR="00DF0861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.Результаты анализа показателей деятельности организации</w:t>
      </w:r>
    </w:p>
    <w:p w:rsidR="00DF0861" w:rsidRDefault="00DF0861" w:rsidP="00DF08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</w:t>
      </w:r>
      <w:r w:rsidR="005136E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ельности детского сада за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выявил успешные показатели в деятельности образовательной организации:</w:t>
      </w:r>
    </w:p>
    <w:p w:rsidR="00DF0861" w:rsidRDefault="00DF0861" w:rsidP="00DF0861">
      <w:pPr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*образовательная организация функционирует в режиме развития.</w:t>
      </w:r>
    </w:p>
    <w:p w:rsidR="00DF0861" w:rsidRDefault="00DF0861" w:rsidP="00DF0861">
      <w:pPr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*Наблюдается хороший уровень освоения детьми программы. </w:t>
      </w:r>
    </w:p>
    <w:p w:rsidR="00DF0861" w:rsidRDefault="00DF0861" w:rsidP="00DF0861">
      <w:pPr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*В образовательной организации сложился перспективный, творческий коллектив педагогов, имеющих потенциал к профессиональному росту и развитию.</w:t>
      </w:r>
    </w:p>
    <w:p w:rsidR="00DF0861" w:rsidRDefault="00DF0861" w:rsidP="00DF0861">
      <w:pPr>
        <w:autoSpaceDE w:val="0"/>
        <w:autoSpaceDN w:val="0"/>
        <w:adjustRightInd w:val="0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Образовательная организация эффективно работает, постоянно пополняется фонд детской и методической литературы, пособий и игрушек.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Усилия педагогического коллектива и администрации направлены на сохранение и повышение имиджа образовательной организации на рынке образовательных услуг.</w:t>
      </w:r>
    </w:p>
    <w:p w:rsidR="00DF0861" w:rsidRDefault="00DF0861" w:rsidP="00DF086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Анализ показателей указывает на то, что образовательная организация имеет достаточную инфраструктуру, которая соответствует требованиям </w:t>
      </w:r>
      <w:hyperlink r:id="rId8" w:anchor="/document/99/499023522/" w:history="1">
        <w:r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2.4.1.3049-13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DF0861" w:rsidRDefault="00DF0861" w:rsidP="00F33FC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63"/>
        <w:gridCol w:w="6689"/>
        <w:gridCol w:w="1420"/>
      </w:tblGrid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(10 часов)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 человека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 xml:space="preserve">0 /100% 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(11 часов)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0/100/%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воспитанников, получающих услуги: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3/1.3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3/1.3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3/1.3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 дн.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 человек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6/37.5%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6/37.5%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10/62.5%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10/62.5%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6/37.5%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2/12.5%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16/100%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5/31,25%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11/68,8%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3/18,75%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2/12,5%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16/84.2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18/94.7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F3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16/23</w:t>
            </w:r>
            <w:r w:rsidR="00DF08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6,8кв. м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258,6 кв. м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F0861" w:rsidTr="00DF086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61" w:rsidRDefault="00DF0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DF0861" w:rsidRDefault="00DF0861" w:rsidP="00DF0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0861" w:rsidRDefault="00DF0861" w:rsidP="00DF08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«Детский сад №11»                          С.Н.Новикова</w:t>
      </w:r>
    </w:p>
    <w:p w:rsidR="00DF0861" w:rsidRDefault="00DF0861"/>
    <w:p w:rsidR="00DF0861" w:rsidRDefault="00DF0861"/>
    <w:sectPr w:rsidR="00DF0861" w:rsidSect="00B01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B66B0"/>
    <w:multiLevelType w:val="hybridMultilevel"/>
    <w:tmpl w:val="0C56BBC8"/>
    <w:lvl w:ilvl="0" w:tplc="57AE183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134429"/>
    <w:multiLevelType w:val="hybridMultilevel"/>
    <w:tmpl w:val="4F34E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CF2923"/>
    <w:multiLevelType w:val="hybridMultilevel"/>
    <w:tmpl w:val="B20AA04A"/>
    <w:lvl w:ilvl="0" w:tplc="2E609A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3556" w:hanging="720"/>
      </w:pPr>
    </w:lvl>
    <w:lvl w:ilvl="1" w:tplc="04190019">
      <w:start w:val="1"/>
      <w:numFmt w:val="decimal"/>
      <w:lvlText w:val="%2."/>
      <w:lvlJc w:val="left"/>
      <w:pPr>
        <w:tabs>
          <w:tab w:val="num" w:pos="3568"/>
        </w:tabs>
        <w:ind w:left="3568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8"/>
        </w:tabs>
        <w:ind w:left="4288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8"/>
        </w:tabs>
        <w:ind w:left="500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8"/>
        </w:tabs>
        <w:ind w:left="5728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8"/>
        </w:tabs>
        <w:ind w:left="6448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8"/>
        </w:tabs>
        <w:ind w:left="716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8"/>
        </w:tabs>
        <w:ind w:left="7888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8"/>
        </w:tabs>
        <w:ind w:left="8608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compat/>
  <w:rsids>
    <w:rsidRoot w:val="00DF0861"/>
    <w:rsid w:val="0019711A"/>
    <w:rsid w:val="00242181"/>
    <w:rsid w:val="002D2873"/>
    <w:rsid w:val="00460D35"/>
    <w:rsid w:val="005136E6"/>
    <w:rsid w:val="005911E9"/>
    <w:rsid w:val="00606785"/>
    <w:rsid w:val="00771E6D"/>
    <w:rsid w:val="009705E4"/>
    <w:rsid w:val="009A5B60"/>
    <w:rsid w:val="00B01AF1"/>
    <w:rsid w:val="00B17047"/>
    <w:rsid w:val="00BA68A1"/>
    <w:rsid w:val="00C33C47"/>
    <w:rsid w:val="00D13615"/>
    <w:rsid w:val="00DF0861"/>
    <w:rsid w:val="00F33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861"/>
  </w:style>
  <w:style w:type="paragraph" w:styleId="2">
    <w:name w:val="heading 2"/>
    <w:basedOn w:val="a"/>
    <w:next w:val="a"/>
    <w:link w:val="20"/>
    <w:semiHidden/>
    <w:unhideWhenUsed/>
    <w:qFormat/>
    <w:rsid w:val="00DF086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F086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F086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F0861"/>
    <w:pPr>
      <w:ind w:left="720"/>
    </w:pPr>
    <w:rPr>
      <w:rFonts w:ascii="Calibri" w:eastAsia="Times New Roman" w:hAnsi="Calibri" w:cs="Calibri"/>
    </w:rPr>
  </w:style>
  <w:style w:type="table" w:styleId="a4">
    <w:name w:val="Table Grid"/>
    <w:basedOn w:val="a1"/>
    <w:uiPriority w:val="59"/>
    <w:rsid w:val="00DF08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F08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967988072765203"/>
          <c:y val="2.1783594618240286E-3"/>
          <c:w val="0.53278197993303367"/>
          <c:h val="0.709419234445407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explosion val="6"/>
          <c:dPt>
            <c:idx val="0"/>
            <c:explosion val="0"/>
            <c:spPr>
              <a:solidFill>
                <a:srgbClr val="FF0000"/>
              </a:solidFill>
            </c:spPr>
          </c:dPt>
          <c:dPt>
            <c:idx val="1"/>
            <c:explosion val="0"/>
            <c:spPr>
              <a:solidFill>
                <a:srgbClr val="92D050"/>
              </a:solidFill>
            </c:spPr>
          </c:dPt>
          <c:dPt>
            <c:idx val="2"/>
            <c:explosion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4704410703642201"/>
                  <c:y val="-0.271673592884222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64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.12126873085087472"/>
                  <c:y val="0.1080246913580248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4.4189949043804418E-2"/>
                  <c:y val="7.8651170890922023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 низкий уровень           1%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0.74000000000000132</c:v>
                </c:pt>
                <c:pt idx="1">
                  <c:v>0.22</c:v>
                </c:pt>
                <c:pt idx="2">
                  <c:v>4.0000000000000022E-2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200" b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/>
            </a:pPr>
            <a:endParaRPr lang="ru-RU"/>
          </a:p>
        </c:txPr>
      </c:legendEntry>
      <c:layout>
        <c:manualLayout>
          <c:xMode val="edge"/>
          <c:yMode val="edge"/>
          <c:x val="0.27288920668286415"/>
          <c:y val="0.71543878195780919"/>
          <c:w val="0.52108233731739706"/>
          <c:h val="0.27539066297268533"/>
        </c:manualLayout>
      </c:layout>
      <c:txPr>
        <a:bodyPr/>
        <a:lstStyle/>
        <a:p>
          <a:pPr>
            <a:defRPr sz="1200" b="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10"/>
    </c:view3D>
    <c:plotArea>
      <c:layout>
        <c:manualLayout>
          <c:layoutTarget val="inner"/>
          <c:xMode val="edge"/>
          <c:yMode val="edge"/>
          <c:x val="6.6913322581665252E-4"/>
          <c:y val="5.013659006908111E-5"/>
          <c:w val="0.98004325459317843"/>
          <c:h val="0.7984276729559748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1596">
              <a:solidFill>
                <a:srgbClr val="000000"/>
              </a:solidFill>
              <a:prstDash val="solid"/>
            </a:ln>
          </c:spPr>
          <c:explosion val="25"/>
          <c:dLbls>
            <c:spPr>
              <a:noFill/>
              <a:ln w="23192">
                <a:noFill/>
              </a:ln>
            </c:spPr>
            <c:txPr>
              <a:bodyPr/>
              <a:lstStyle/>
              <a:p>
                <a:pPr>
                  <a:defRPr sz="10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Sheet1!$B$2:$B$5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7E-461B-9F37-DC8411F9B785}"/>
            </c:ext>
          </c:extLst>
        </c:ser>
        <c:ser>
          <c:idx val="1"/>
          <c:order val="1"/>
          <c:tx>
            <c:strRef>
              <c:f>Sheet1!$A$1</c:f>
              <c:strCache>
                <c:ptCount val="1"/>
                <c:pt idx="0">
                  <c:v>категория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ru-RU"/>
                      <a:t>высшая; 12,5%</a:t>
                    </a:r>
                  </a:p>
                </c:rich>
              </c:tx>
              <c:spPr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7E-461B-9F37-DC8411F9B785}"/>
                </c:ext>
              </c:extLst>
            </c:dLbl>
            <c:dLbl>
              <c:idx val="1"/>
              <c:layout>
                <c:manualLayout>
                  <c:x val="-2.8323688454605835E-3"/>
                  <c:y val="0.31183202099737606"/>
                </c:manualLayout>
              </c:layout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ru-RU" sz="1100"/>
                      <a:t>первая</a:t>
                    </a:r>
                  </a:p>
                  <a:p>
                    <a:pPr>
                      <a:defRPr sz="1100"/>
                    </a:pPr>
                    <a:r>
                      <a:rPr lang="ru-RU" sz="1100"/>
                      <a:t>25%</a:t>
                    </a:r>
                  </a:p>
                </c:rich>
              </c:tx>
              <c:spPr/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57E-461B-9F37-DC8411F9B785}"/>
                </c:ext>
              </c:extLst>
            </c:dLbl>
            <c:dLbl>
              <c:idx val="2"/>
              <c:layout>
                <c:manualLayout>
                  <c:x val="-8.717349081364828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ru-RU" sz="1100"/>
                      <a:t>СЗД</a:t>
                    </a:r>
                  </a:p>
                  <a:p>
                    <a:pPr>
                      <a:defRPr sz="1100"/>
                    </a:pPr>
                    <a:r>
                      <a:rPr lang="ru-RU" sz="1100"/>
                      <a:t>37,5%</a:t>
                    </a:r>
                  </a:p>
                </c:rich>
              </c:tx>
              <c:spPr/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57E-461B-9F37-DC8411F9B785}"/>
                </c:ext>
              </c:extLst>
            </c:dLbl>
            <c:dLbl>
              <c:idx val="3"/>
              <c:layout>
                <c:manualLayout>
                  <c:x val="1.1694779116465924E-2"/>
                  <c:y val="0.39728105415394532"/>
                </c:manualLayout>
              </c:layout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ru-RU" sz="1100"/>
                      <a:t>без категории; 12,5%</a:t>
                    </a:r>
                  </a:p>
                </c:rich>
              </c:tx>
              <c:spPr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7E-461B-9F37-DC8411F9B785}"/>
                </c:ext>
              </c:extLst>
            </c:dLbl>
            <c:showVal val="1"/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13</c:v>
                </c:pt>
                <c:pt idx="1">
                  <c:v>21.7</c:v>
                </c:pt>
                <c:pt idx="2">
                  <c:v>21.7</c:v>
                </c:pt>
                <c:pt idx="3">
                  <c:v>43.7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57E-461B-9F37-DC8411F9B785}"/>
            </c:ext>
          </c:extLst>
        </c:ser>
      </c:pie3DChart>
      <c:spPr>
        <a:noFill/>
        <a:ln w="25400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5312</Words>
  <Characters>30281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AdminNV</dc:creator>
  <cp:lastModifiedBy>AdminNV</cp:lastModifiedBy>
  <cp:revision>4</cp:revision>
  <dcterms:created xsi:type="dcterms:W3CDTF">2020-04-27T10:23:00Z</dcterms:created>
  <dcterms:modified xsi:type="dcterms:W3CDTF">2020-04-27T10:23:00Z</dcterms:modified>
</cp:coreProperties>
</file>